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before="280" w:lineRule="auto"/>
        <w:rPr/>
      </w:pPr>
      <w:bookmarkStart w:colFirst="0" w:colLast="0" w:name="_4pq8tgk28348" w:id="0"/>
      <w:bookmarkEnd w:id="0"/>
      <w:r w:rsidDel="00000000" w:rsidR="00000000" w:rsidRPr="00000000">
        <w:rPr>
          <w:rtl w:val="0"/>
        </w:rPr>
        <w:t xml:space="preserve">CauseCircle Checklist for Inspiring Everyday Stories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Empower your volunteers to share meaningful stories in real time! Use this checklist to distribute CauseCircle effectively and inspire supporters to capture impactful, everyday moments that amplify your nonprofit’s mission.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ulnsfvqe5g7y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CauseCircle Everyday Storytelling Checklist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Download the Toolkit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Access all the resources you’ll need to promote CauseCircle: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Download Toolkit Here.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Prepare Your Promotional Materials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Customize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Flyers and Posters</w:t>
        </w:r>
      </w:hyperlink>
      <w:r w:rsidDel="00000000" w:rsidR="00000000" w:rsidRPr="00000000">
        <w:rPr>
          <w:rtl w:val="0"/>
        </w:rPr>
        <w:t xml:space="preserve"> with your event or nonprofit details.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Logos</w:t>
        </w:r>
      </w:hyperlink>
      <w:r w:rsidDel="00000000" w:rsidR="00000000" w:rsidRPr="00000000">
        <w:rPr>
          <w:rtl w:val="0"/>
        </w:rPr>
        <w:t xml:space="preserve"> and the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Brand Style Guide</w:t>
        </w:r>
      </w:hyperlink>
      <w:r w:rsidDel="00000000" w:rsidR="00000000" w:rsidRPr="00000000">
        <w:rPr>
          <w:rtl w:val="0"/>
        </w:rPr>
        <w:t xml:space="preserve"> to maintain consistent branding.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Set Up Social Media Campaigns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Select ready-to-use </w:t>
      </w:r>
      <w:hyperlink r:id="rId10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Social Media Captions</w:t>
        </w:r>
      </w:hyperlink>
      <w:r w:rsidDel="00000000" w:rsidR="00000000" w:rsidRPr="00000000">
        <w:rPr>
          <w:rtl w:val="0"/>
        </w:rPr>
        <w:t xml:space="preserve"> and pair them with </w:t>
      </w: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Social Media Graphics</w:t>
        </w:r>
      </w:hyperlink>
      <w:r w:rsidDel="00000000" w:rsidR="00000000" w:rsidRPr="00000000">
        <w:rPr>
          <w:rtl w:val="0"/>
        </w:rPr>
        <w:t xml:space="preserve"> to create engaging posts.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Send Volunteer Emails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Use the </w:t>
      </w:r>
      <w:hyperlink r:id="rId12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Partner Email Templates</w:t>
        </w:r>
      </w:hyperlink>
      <w:r w:rsidDel="00000000" w:rsidR="00000000" w:rsidRPr="00000000">
        <w:rPr>
          <w:rtl w:val="0"/>
        </w:rPr>
        <w:t xml:space="preserve"> to encourage volunteers to download CauseCircle and share their stories.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Display Materials On-Site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Place </w:t>
      </w:r>
      <w:hyperlink r:id="rId13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Promotional Flyers and Posters</w:t>
        </w:r>
      </w:hyperlink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 </w:t>
        </w:r>
      </w:hyperlink>
      <w:r w:rsidDel="00000000" w:rsidR="00000000" w:rsidRPr="00000000">
        <w:rPr>
          <w:rtl w:val="0"/>
        </w:rPr>
        <w:t xml:space="preserve">with QR codes in key locations to encourage app downloads.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Encourage Real-Time Storytelling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Remind volunteers to use CauseCircle to capture and share stories about their everyday impact.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Follow Up After Stories Are Shared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Thank your volunteers for their contributions using email templates.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canva.com/design/DAGTNjS0JBQ/vb4w5UJidx3jeV1EZYalFg/edit?utm_content=DAGTNjS0JBQ&amp;utm_campaign=designshare&amp;utm_medium=link2&amp;utm_source=sharebutton" TargetMode="External"/><Relationship Id="rId10" Type="http://schemas.openxmlformats.org/officeDocument/2006/relationships/hyperlink" Target="https://4xxglxlj.media.zestyio.com/CauseCircle-Partner-Social-Media-Template.docx" TargetMode="External"/><Relationship Id="rId13" Type="http://schemas.openxmlformats.org/officeDocument/2006/relationships/hyperlink" Target="https://www.canva.com/design/DAGTNMu9yNo/gX6gUF-jYqtLo6zi6daU6A/edit" TargetMode="External"/><Relationship Id="rId12" Type="http://schemas.openxmlformats.org/officeDocument/2006/relationships/hyperlink" Target="https://4xxglxlj.media.zestyio.com/CauseCircle-Partner-Email-Template.docx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4xxglxlj.media.zestyio.com/Cause-Circle-Brand-Book.pdf" TargetMode="External"/><Relationship Id="rId14" Type="http://schemas.openxmlformats.org/officeDocument/2006/relationships/hyperlink" Target="https://www.canva.com/design/DAGTNMu9yNo/gX6gUF-jYqtLo6zi6daU6A/edit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CYvqL0_CnkINR8KT2IjOkoKbXSSW6oSi" TargetMode="External"/><Relationship Id="rId7" Type="http://schemas.openxmlformats.org/officeDocument/2006/relationships/hyperlink" Target="https://www.canva.com/design/DAGTNjS0JBQ/vb4w5UJidx3jeV1EZYalFg/edit" TargetMode="External"/><Relationship Id="rId8" Type="http://schemas.openxmlformats.org/officeDocument/2006/relationships/hyperlink" Target="https://4xxglxlj.media.zestyio.com/CauseCircle-Logo-Files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